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3B" w:rsidRPr="00D37134" w:rsidRDefault="00636B3B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  <w:r w:rsidRPr="00D37134">
        <w:rPr>
          <w:rFonts w:ascii="Cambria" w:hAnsi="Cambria"/>
          <w:b/>
          <w:color w:val="0070C0"/>
          <w:szCs w:val="20"/>
          <w:u w:val="single"/>
        </w:rPr>
        <w:t xml:space="preserve">1°) </w:t>
      </w:r>
      <w:r w:rsidR="002941FD" w:rsidRPr="00D37134">
        <w:rPr>
          <w:rFonts w:ascii="Cambria" w:hAnsi="Cambria"/>
          <w:b/>
          <w:color w:val="0070C0"/>
          <w:szCs w:val="20"/>
          <w:u w:val="single"/>
        </w:rPr>
        <w:t>Pourquoi une épicerie sociale étudiante : Accès à une alimentation variée, de qualité.</w:t>
      </w:r>
    </w:p>
    <w:p w:rsidR="00111C88" w:rsidRDefault="007A0643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 w:rsidRPr="001D050B">
        <w:rPr>
          <w:rFonts w:ascii="Cambria" w:hAnsi="Cambria"/>
          <w:b/>
          <w:sz w:val="20"/>
          <w:szCs w:val="20"/>
        </w:rPr>
        <w:t>L’EPICERIE DU NIL</w:t>
      </w:r>
      <w:r w:rsidR="00636B3B" w:rsidRPr="00D37134">
        <w:rPr>
          <w:rFonts w:ascii="Cambria" w:hAnsi="Cambria"/>
          <w:sz w:val="20"/>
          <w:szCs w:val="20"/>
        </w:rPr>
        <w:t xml:space="preserve"> </w:t>
      </w:r>
      <w:r w:rsidR="00111C88">
        <w:rPr>
          <w:rFonts w:ascii="Cambria" w:hAnsi="Cambria"/>
          <w:sz w:val="20"/>
          <w:szCs w:val="20"/>
        </w:rPr>
        <w:t>ouverte en 2019 souhait</w:t>
      </w:r>
      <w:r w:rsidR="001D050B">
        <w:rPr>
          <w:rFonts w:ascii="Cambria" w:hAnsi="Cambria"/>
          <w:sz w:val="20"/>
          <w:szCs w:val="20"/>
        </w:rPr>
        <w:t>e aider les étudiants qui ont de</w:t>
      </w:r>
      <w:r w:rsidR="00111C88">
        <w:rPr>
          <w:rFonts w:ascii="Cambria" w:hAnsi="Cambria"/>
          <w:sz w:val="20"/>
          <w:szCs w:val="20"/>
        </w:rPr>
        <w:t>s difficultés pour accéder à une alimentation variée, de qualité, en quantité adaptée.</w:t>
      </w:r>
    </w:p>
    <w:p w:rsid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Elle est gérée par le SCCUC et elle fonctionne grâce à l’aide de Magelis et de nombreux partenaires du territoire.</w:t>
      </w:r>
    </w:p>
    <w:p w:rsidR="00111C88" w:rsidRPr="001D050B" w:rsidRDefault="00111C88" w:rsidP="00D4333D">
      <w:pPr>
        <w:spacing w:after="0" w:line="240" w:lineRule="auto"/>
        <w:ind w:right="-286"/>
        <w:jc w:val="both"/>
        <w:rPr>
          <w:rFonts w:ascii="Cambria" w:hAnsi="Cambria"/>
          <w:b/>
          <w:sz w:val="20"/>
          <w:szCs w:val="20"/>
        </w:rPr>
      </w:pPr>
      <w:r w:rsidRPr="001D050B">
        <w:rPr>
          <w:rFonts w:ascii="Cambria" w:hAnsi="Cambria"/>
          <w:b/>
          <w:sz w:val="20"/>
          <w:szCs w:val="20"/>
        </w:rPr>
        <w:t>Elle a le statut d’épicerie sociale, elle doit donc respecter quelques règles.</w:t>
      </w:r>
    </w:p>
    <w:p w:rsid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</w:p>
    <w:p w:rsid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  <w:r w:rsidRPr="00D37134">
        <w:rPr>
          <w:rFonts w:ascii="Cambria" w:hAnsi="Cambria"/>
          <w:b/>
          <w:color w:val="0070C0"/>
          <w:szCs w:val="20"/>
          <w:u w:val="single"/>
        </w:rPr>
        <w:t>2°) Qui peut accéder à l</w:t>
      </w:r>
      <w:r>
        <w:rPr>
          <w:rFonts w:ascii="Cambria" w:hAnsi="Cambria"/>
          <w:b/>
          <w:color w:val="0070C0"/>
          <w:szCs w:val="20"/>
          <w:u w:val="single"/>
        </w:rPr>
        <w:t xml:space="preserve">’épicerie </w:t>
      </w:r>
      <w:r w:rsidRPr="00D37134">
        <w:rPr>
          <w:rFonts w:ascii="Cambria" w:hAnsi="Cambria"/>
          <w:b/>
          <w:color w:val="0070C0"/>
          <w:szCs w:val="20"/>
          <w:u w:val="single"/>
        </w:rPr>
        <w:t xml:space="preserve">étudiante du NIL : </w:t>
      </w:r>
    </w:p>
    <w:p w:rsidR="00111C88" w:rsidRP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b/>
          <w:sz w:val="20"/>
          <w:szCs w:val="20"/>
        </w:rPr>
      </w:pPr>
      <w:r w:rsidRPr="00111C88">
        <w:rPr>
          <w:rFonts w:ascii="Cambria" w:hAnsi="Cambria"/>
          <w:b/>
          <w:sz w:val="20"/>
          <w:szCs w:val="20"/>
        </w:rPr>
        <w:t>Les étudiants qui rencontrent des difficultés budgétaires.</w:t>
      </w:r>
    </w:p>
    <w:p w:rsidR="00BB3D46" w:rsidRDefault="00111C88" w:rsidP="00882BE8">
      <w:pPr>
        <w:pStyle w:val="Paragraphedeliste"/>
        <w:numPr>
          <w:ilvl w:val="0"/>
          <w:numId w:val="10"/>
        </w:num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 w:rsidRPr="00BB3D46">
        <w:rPr>
          <w:rFonts w:ascii="Cambria" w:hAnsi="Cambria"/>
          <w:sz w:val="20"/>
          <w:szCs w:val="20"/>
        </w:rPr>
        <w:t xml:space="preserve">Les étudiants boursiers </w:t>
      </w:r>
      <w:r w:rsidR="00BB3D46">
        <w:rPr>
          <w:rFonts w:ascii="Cambria" w:hAnsi="Cambria"/>
          <w:sz w:val="20"/>
          <w:szCs w:val="20"/>
        </w:rPr>
        <w:t>(attestation à fournir)</w:t>
      </w:r>
    </w:p>
    <w:p w:rsidR="00BB3D46" w:rsidRDefault="00BB3D46" w:rsidP="00882BE8">
      <w:pPr>
        <w:pStyle w:val="Paragraphedeliste"/>
        <w:numPr>
          <w:ilvl w:val="0"/>
          <w:numId w:val="10"/>
        </w:num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Les étudiants ayant droit au repas Crous à 1 euro (attestation à fournir)</w:t>
      </w:r>
    </w:p>
    <w:p w:rsidR="00111C88" w:rsidRPr="00BB3D46" w:rsidRDefault="00111C88" w:rsidP="00882BE8">
      <w:pPr>
        <w:pStyle w:val="Paragraphedeliste"/>
        <w:numPr>
          <w:ilvl w:val="0"/>
          <w:numId w:val="10"/>
        </w:num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 w:rsidRPr="00BB3D46">
        <w:rPr>
          <w:rFonts w:ascii="Cambria" w:hAnsi="Cambria"/>
          <w:sz w:val="20"/>
          <w:szCs w:val="20"/>
        </w:rPr>
        <w:t>Les étudiants non boursiers après étude de leur demande par le service social de l’université.</w:t>
      </w:r>
    </w:p>
    <w:p w:rsidR="00111C88" w:rsidRP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b/>
          <w:sz w:val="20"/>
          <w:szCs w:val="20"/>
        </w:rPr>
      </w:pPr>
      <w:r w:rsidRPr="00111C88">
        <w:rPr>
          <w:rFonts w:ascii="Cambria" w:hAnsi="Cambria"/>
          <w:b/>
          <w:sz w:val="20"/>
          <w:szCs w:val="20"/>
        </w:rPr>
        <w:t xml:space="preserve">Pour une durée déterminée : </w:t>
      </w:r>
    </w:p>
    <w:p w:rsidR="00111C88" w:rsidRPr="00111C88" w:rsidRDefault="00111C88" w:rsidP="00D4333D">
      <w:pPr>
        <w:pStyle w:val="Paragraphedeliste"/>
        <w:numPr>
          <w:ilvl w:val="0"/>
          <w:numId w:val="11"/>
        </w:num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 w:rsidRPr="00111C88">
        <w:rPr>
          <w:rFonts w:ascii="Cambria" w:hAnsi="Cambria"/>
          <w:sz w:val="20"/>
          <w:szCs w:val="20"/>
        </w:rPr>
        <w:t>quelques mois pour passer une difficulté ponctuelle ou</w:t>
      </w:r>
      <w:r w:rsidR="007026EC">
        <w:rPr>
          <w:rFonts w:ascii="Cambria" w:hAnsi="Cambria"/>
          <w:sz w:val="20"/>
          <w:szCs w:val="20"/>
        </w:rPr>
        <w:t xml:space="preserve"> bien</w:t>
      </w:r>
      <w:bookmarkStart w:id="0" w:name="_GoBack"/>
      <w:bookmarkEnd w:id="0"/>
      <w:r w:rsidRPr="00111C88">
        <w:rPr>
          <w:rFonts w:ascii="Cambria" w:hAnsi="Cambria"/>
          <w:sz w:val="20"/>
          <w:szCs w:val="20"/>
        </w:rPr>
        <w:t xml:space="preserve"> toute l’année universitaire.</w:t>
      </w:r>
    </w:p>
    <w:p w:rsid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</w:p>
    <w:p w:rsid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  <w:r>
        <w:rPr>
          <w:rFonts w:ascii="Cambria" w:hAnsi="Cambria"/>
          <w:b/>
          <w:color w:val="0070C0"/>
          <w:szCs w:val="20"/>
          <w:u w:val="single"/>
        </w:rPr>
        <w:t>3</w:t>
      </w:r>
      <w:r w:rsidRPr="00D37134">
        <w:rPr>
          <w:rFonts w:ascii="Cambria" w:hAnsi="Cambria"/>
          <w:b/>
          <w:color w:val="0070C0"/>
          <w:szCs w:val="20"/>
          <w:u w:val="single"/>
        </w:rPr>
        <w:t xml:space="preserve">°) </w:t>
      </w:r>
      <w:r>
        <w:rPr>
          <w:rFonts w:ascii="Cambria" w:hAnsi="Cambria"/>
          <w:b/>
          <w:color w:val="0070C0"/>
          <w:szCs w:val="20"/>
          <w:u w:val="single"/>
        </w:rPr>
        <w:t>Que propose l’épicerie étudiante</w:t>
      </w:r>
      <w:r w:rsidRPr="00D37134">
        <w:rPr>
          <w:rFonts w:ascii="Cambria" w:hAnsi="Cambria"/>
          <w:b/>
          <w:color w:val="0070C0"/>
          <w:szCs w:val="20"/>
          <w:u w:val="single"/>
        </w:rPr>
        <w:t xml:space="preserve"> : </w:t>
      </w:r>
    </w:p>
    <w:p w:rsidR="00111C88" w:rsidRPr="00D37134" w:rsidRDefault="00111C88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 w:rsidRPr="00D37134">
        <w:rPr>
          <w:rFonts w:ascii="Cambria" w:hAnsi="Cambria"/>
          <w:sz w:val="20"/>
          <w:szCs w:val="20"/>
        </w:rPr>
        <w:t xml:space="preserve">L’épicerie se présente comme une épicerie classique : les produits y sont proposés en libre-service et les tarifs affichés. </w:t>
      </w:r>
    </w:p>
    <w:p w:rsid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 Banque Alimentaire est le principal fournisseur, </w:t>
      </w:r>
      <w:r w:rsidRPr="00D37134">
        <w:rPr>
          <w:rFonts w:ascii="Cambria" w:hAnsi="Cambria"/>
          <w:sz w:val="20"/>
          <w:szCs w:val="20"/>
        </w:rPr>
        <w:t xml:space="preserve">mais </w:t>
      </w:r>
      <w:r>
        <w:rPr>
          <w:rFonts w:ascii="Cambria" w:hAnsi="Cambria"/>
          <w:sz w:val="20"/>
          <w:szCs w:val="20"/>
        </w:rPr>
        <w:t>dans le cadre de projet solidaire ou</w:t>
      </w:r>
      <w:r w:rsidR="001D050B">
        <w:rPr>
          <w:rFonts w:ascii="Cambria" w:hAnsi="Cambria"/>
          <w:sz w:val="20"/>
          <w:szCs w:val="20"/>
        </w:rPr>
        <w:t xml:space="preserve"> de</w:t>
      </w:r>
      <w:r>
        <w:rPr>
          <w:rFonts w:ascii="Cambria" w:hAnsi="Cambria"/>
          <w:sz w:val="20"/>
          <w:szCs w:val="20"/>
        </w:rPr>
        <w:t xml:space="preserve"> </w:t>
      </w:r>
      <w:r w:rsidR="001D050B">
        <w:rPr>
          <w:rFonts w:ascii="Cambria" w:hAnsi="Cambria"/>
          <w:sz w:val="20"/>
          <w:szCs w:val="20"/>
        </w:rPr>
        <w:t>lutte contre</w:t>
      </w:r>
      <w:r>
        <w:rPr>
          <w:rFonts w:ascii="Cambria" w:hAnsi="Cambria"/>
          <w:sz w:val="20"/>
          <w:szCs w:val="20"/>
        </w:rPr>
        <w:t xml:space="preserve"> le gaspillage, de nombreux dons viennent compléter l’offre : Les bénévoles du SCCUC </w:t>
      </w:r>
      <w:r w:rsidR="001D050B">
        <w:rPr>
          <w:rFonts w:ascii="Cambria" w:hAnsi="Cambria"/>
          <w:sz w:val="20"/>
          <w:szCs w:val="20"/>
        </w:rPr>
        <w:t>collectent</w:t>
      </w:r>
      <w:r>
        <w:rPr>
          <w:rFonts w:ascii="Cambria" w:hAnsi="Cambria"/>
          <w:sz w:val="20"/>
          <w:szCs w:val="20"/>
        </w:rPr>
        <w:t xml:space="preserve">, chaque semaine, des denrées </w:t>
      </w:r>
      <w:r w:rsidRPr="00D37134">
        <w:rPr>
          <w:rFonts w:ascii="Cambria" w:hAnsi="Cambria"/>
          <w:sz w:val="20"/>
          <w:szCs w:val="20"/>
        </w:rPr>
        <w:t>auprès des collectivités</w:t>
      </w:r>
      <w:r>
        <w:rPr>
          <w:rFonts w:ascii="Cambria" w:hAnsi="Cambria"/>
          <w:sz w:val="20"/>
          <w:szCs w:val="20"/>
        </w:rPr>
        <w:t xml:space="preserve"> (écoles, lycées</w:t>
      </w:r>
      <w:r w:rsidR="001D050B">
        <w:rPr>
          <w:rFonts w:ascii="Cambria" w:hAnsi="Cambria"/>
          <w:sz w:val="20"/>
          <w:szCs w:val="20"/>
        </w:rPr>
        <w:t>, centres de formation</w:t>
      </w:r>
      <w:r>
        <w:rPr>
          <w:rFonts w:ascii="Cambria" w:hAnsi="Cambria"/>
          <w:sz w:val="20"/>
          <w:szCs w:val="20"/>
        </w:rPr>
        <w:t>)</w:t>
      </w:r>
      <w:r w:rsidRPr="00D37134">
        <w:rPr>
          <w:rFonts w:ascii="Cambria" w:hAnsi="Cambria"/>
          <w:sz w:val="20"/>
          <w:szCs w:val="20"/>
        </w:rPr>
        <w:t xml:space="preserve">, des entreprises </w:t>
      </w:r>
      <w:r>
        <w:rPr>
          <w:rFonts w:ascii="Cambria" w:hAnsi="Cambria"/>
          <w:sz w:val="20"/>
          <w:szCs w:val="20"/>
        </w:rPr>
        <w:t>(Studios de dessin animé, sièges d’entreprise) de</w:t>
      </w:r>
      <w:r w:rsidRPr="00D37134">
        <w:rPr>
          <w:rFonts w:ascii="Cambria" w:hAnsi="Cambria"/>
          <w:sz w:val="20"/>
          <w:szCs w:val="20"/>
        </w:rPr>
        <w:t>s commerces</w:t>
      </w:r>
      <w:r w:rsidR="001D050B">
        <w:rPr>
          <w:rFonts w:ascii="Cambria" w:hAnsi="Cambria"/>
          <w:sz w:val="20"/>
          <w:szCs w:val="20"/>
        </w:rPr>
        <w:t xml:space="preserve"> (restaurateurs, traiteurs)</w:t>
      </w:r>
      <w:r w:rsidRPr="00D37134">
        <w:rPr>
          <w:rFonts w:ascii="Cambria" w:hAnsi="Cambria"/>
          <w:sz w:val="20"/>
          <w:szCs w:val="20"/>
        </w:rPr>
        <w:t xml:space="preserve"> et puis </w:t>
      </w:r>
      <w:r w:rsidR="001D050B">
        <w:rPr>
          <w:rFonts w:ascii="Cambria" w:hAnsi="Cambria"/>
          <w:sz w:val="20"/>
          <w:szCs w:val="20"/>
        </w:rPr>
        <w:t xml:space="preserve">le SCCUC essaie de développer des </w:t>
      </w:r>
      <w:r w:rsidR="001D050B" w:rsidRPr="001D050B">
        <w:rPr>
          <w:rFonts w:ascii="Cambria" w:hAnsi="Cambria"/>
          <w:b/>
          <w:sz w:val="20"/>
          <w:szCs w:val="20"/>
        </w:rPr>
        <w:t>achats de denrées issues de productions locales et Bio</w:t>
      </w:r>
      <w:r w:rsidR="001D050B" w:rsidRPr="00D37134">
        <w:rPr>
          <w:rFonts w:ascii="Cambria" w:hAnsi="Cambria"/>
          <w:sz w:val="20"/>
          <w:szCs w:val="20"/>
        </w:rPr>
        <w:t xml:space="preserve"> </w:t>
      </w:r>
      <w:r w:rsidRPr="00D37134">
        <w:rPr>
          <w:rFonts w:ascii="Cambria" w:hAnsi="Cambria"/>
          <w:sz w:val="20"/>
          <w:szCs w:val="20"/>
        </w:rPr>
        <w:t xml:space="preserve">grâce à des subventions </w:t>
      </w:r>
      <w:r>
        <w:rPr>
          <w:rFonts w:ascii="Cambria" w:hAnsi="Cambria"/>
          <w:sz w:val="20"/>
          <w:szCs w:val="20"/>
        </w:rPr>
        <w:t xml:space="preserve">de l’université, de l’Etat, de la Région, </w:t>
      </w:r>
      <w:r w:rsidR="006101E0">
        <w:rPr>
          <w:rFonts w:ascii="Cambria" w:hAnsi="Cambria"/>
          <w:sz w:val="20"/>
          <w:szCs w:val="20"/>
        </w:rPr>
        <w:t>du Département, de fondations.</w:t>
      </w:r>
    </w:p>
    <w:p w:rsidR="006101E0" w:rsidRDefault="006101E0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</w:p>
    <w:p w:rsidR="006101E0" w:rsidRDefault="006101E0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Les produits qui viennent compléter l’offre :</w:t>
      </w:r>
    </w:p>
    <w:p w:rsidR="006101E0" w:rsidRPr="006101E0" w:rsidRDefault="006101E0" w:rsidP="00B12836">
      <w:pPr>
        <w:pStyle w:val="Paragraphedeliste"/>
        <w:numPr>
          <w:ilvl w:val="0"/>
          <w:numId w:val="11"/>
        </w:numPr>
        <w:tabs>
          <w:tab w:val="left" w:pos="8789"/>
        </w:tabs>
        <w:spacing w:after="0" w:line="240" w:lineRule="auto"/>
        <w:ind w:right="-569"/>
        <w:rPr>
          <w:rFonts w:ascii="Cambria" w:hAnsi="Cambria"/>
          <w:sz w:val="20"/>
          <w:szCs w:val="20"/>
        </w:rPr>
      </w:pPr>
      <w:r w:rsidRPr="00D4333D">
        <w:rPr>
          <w:rFonts w:ascii="Cambria" w:hAnsi="Cambria"/>
          <w:b/>
          <w:sz w:val="20"/>
          <w:szCs w:val="20"/>
        </w:rPr>
        <w:t>Des cagettes  solidaires</w:t>
      </w:r>
      <w:r>
        <w:rPr>
          <w:rFonts w:ascii="Cambria" w:hAnsi="Cambria"/>
          <w:sz w:val="20"/>
          <w:szCs w:val="20"/>
        </w:rPr>
        <w:t xml:space="preserve"> </w:t>
      </w:r>
      <w:r w:rsidRPr="006101E0">
        <w:rPr>
          <w:rFonts w:ascii="Cambria" w:hAnsi="Cambria"/>
          <w:sz w:val="20"/>
          <w:szCs w:val="20"/>
        </w:rPr>
        <w:t xml:space="preserve"> de légumes et fruits issus de productions locales et Bio/ sur </w:t>
      </w:r>
      <w:r w:rsidR="00B12836">
        <w:rPr>
          <w:rFonts w:ascii="Cambria" w:hAnsi="Cambria"/>
          <w:sz w:val="20"/>
          <w:szCs w:val="20"/>
        </w:rPr>
        <w:t>réservation</w:t>
      </w:r>
    </w:p>
    <w:p w:rsidR="006101E0" w:rsidRPr="006101E0" w:rsidRDefault="006101E0" w:rsidP="00D4333D">
      <w:pPr>
        <w:pStyle w:val="Paragraphedeliste"/>
        <w:numPr>
          <w:ilvl w:val="0"/>
          <w:numId w:val="11"/>
        </w:numPr>
        <w:spacing w:after="0" w:line="240" w:lineRule="auto"/>
        <w:ind w:right="-286"/>
        <w:rPr>
          <w:rFonts w:ascii="Cambria" w:hAnsi="Cambria"/>
          <w:sz w:val="20"/>
          <w:szCs w:val="20"/>
        </w:rPr>
      </w:pPr>
      <w:r w:rsidRPr="00D4333D">
        <w:rPr>
          <w:rFonts w:ascii="Cambria" w:hAnsi="Cambria"/>
          <w:b/>
          <w:sz w:val="20"/>
          <w:szCs w:val="20"/>
        </w:rPr>
        <w:t>Des bols repas</w:t>
      </w:r>
      <w:r w:rsidRPr="006101E0">
        <w:rPr>
          <w:rFonts w:ascii="Cambria" w:hAnsi="Cambria"/>
          <w:sz w:val="20"/>
          <w:szCs w:val="20"/>
        </w:rPr>
        <w:t xml:space="preserve"> distribués le vendredi en fin de journée / sur commande</w:t>
      </w:r>
      <w:r w:rsidR="00B12836">
        <w:rPr>
          <w:rFonts w:ascii="Cambria" w:hAnsi="Cambria"/>
          <w:sz w:val="20"/>
          <w:szCs w:val="20"/>
        </w:rPr>
        <w:t xml:space="preserve"> via Hello Asso</w:t>
      </w:r>
    </w:p>
    <w:p w:rsid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</w:p>
    <w:p w:rsidR="001A4467" w:rsidRPr="000840C5" w:rsidRDefault="001D050B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  <w:r>
        <w:rPr>
          <w:rFonts w:ascii="Cambria" w:hAnsi="Cambria"/>
          <w:b/>
          <w:color w:val="0070C0"/>
          <w:szCs w:val="20"/>
          <w:u w:val="single"/>
        </w:rPr>
        <w:t>4</w:t>
      </w:r>
      <w:r w:rsidR="00636B3B" w:rsidRPr="000840C5">
        <w:rPr>
          <w:rFonts w:ascii="Cambria" w:hAnsi="Cambria"/>
          <w:b/>
          <w:color w:val="0070C0"/>
          <w:szCs w:val="20"/>
          <w:u w:val="single"/>
        </w:rPr>
        <w:t xml:space="preserve">°) </w:t>
      </w:r>
      <w:r w:rsidR="00D37134" w:rsidRPr="000840C5">
        <w:rPr>
          <w:rFonts w:ascii="Cambria" w:hAnsi="Cambria"/>
          <w:b/>
          <w:color w:val="0070C0"/>
          <w:szCs w:val="20"/>
          <w:u w:val="single"/>
        </w:rPr>
        <w:t xml:space="preserve">Quels engagements pour </w:t>
      </w:r>
      <w:r>
        <w:rPr>
          <w:rFonts w:ascii="Cambria" w:hAnsi="Cambria"/>
          <w:b/>
          <w:color w:val="0070C0"/>
          <w:szCs w:val="20"/>
          <w:u w:val="single"/>
        </w:rPr>
        <w:t>l’étudiant qui s’inscrit</w:t>
      </w:r>
      <w:r w:rsidR="00636B3B" w:rsidRPr="000840C5">
        <w:rPr>
          <w:rFonts w:ascii="Cambria" w:hAnsi="Cambria"/>
          <w:b/>
          <w:color w:val="0070C0"/>
          <w:szCs w:val="20"/>
          <w:u w:val="single"/>
        </w:rPr>
        <w:t> :</w:t>
      </w:r>
      <w:r w:rsidR="000840C5">
        <w:rPr>
          <w:rFonts w:ascii="Cambria" w:hAnsi="Cambria"/>
          <w:b/>
          <w:color w:val="0070C0"/>
          <w:szCs w:val="20"/>
          <w:u w:val="single"/>
        </w:rPr>
        <w:t xml:space="preserve"> </w:t>
      </w:r>
    </w:p>
    <w:p w:rsidR="001D050B" w:rsidRPr="00D37134" w:rsidRDefault="001D050B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Il est </w:t>
      </w:r>
      <w:r w:rsidRPr="00D4333D">
        <w:rPr>
          <w:rFonts w:ascii="Cambria" w:hAnsi="Cambria"/>
          <w:b/>
          <w:sz w:val="20"/>
          <w:szCs w:val="20"/>
        </w:rPr>
        <w:t>autonome et responsable</w:t>
      </w:r>
      <w:r w:rsidRPr="001D050B"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il fait ses courses librement, mais il s’engage :</w:t>
      </w:r>
    </w:p>
    <w:p w:rsidR="00636B3B" w:rsidRDefault="00636B3B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 w:val="20"/>
          <w:szCs w:val="20"/>
        </w:rPr>
      </w:pPr>
      <w:r w:rsidRPr="00D37134">
        <w:rPr>
          <w:rFonts w:ascii="Cambria" w:hAnsi="Cambria"/>
          <w:sz w:val="20"/>
          <w:szCs w:val="20"/>
        </w:rPr>
        <w:t xml:space="preserve">A ne pas dépasser </w:t>
      </w:r>
      <w:r w:rsidR="007A0643" w:rsidRPr="00D37134">
        <w:rPr>
          <w:rFonts w:ascii="Cambria" w:hAnsi="Cambria"/>
          <w:sz w:val="20"/>
          <w:szCs w:val="20"/>
        </w:rPr>
        <w:t xml:space="preserve">12€ </w:t>
      </w:r>
      <w:r w:rsidR="000670EC" w:rsidRPr="00D37134">
        <w:rPr>
          <w:rFonts w:ascii="Cambria" w:hAnsi="Cambria"/>
          <w:sz w:val="20"/>
          <w:szCs w:val="20"/>
        </w:rPr>
        <w:t xml:space="preserve">d’achat </w:t>
      </w:r>
      <w:r w:rsidR="006101E0">
        <w:rPr>
          <w:rFonts w:ascii="Cambria" w:hAnsi="Cambria"/>
          <w:sz w:val="20"/>
          <w:szCs w:val="20"/>
        </w:rPr>
        <w:t>par semaine, afin que les stocks permettent de servir le plus grand nombre.</w:t>
      </w:r>
    </w:p>
    <w:p w:rsidR="006101E0" w:rsidRPr="00D37134" w:rsidRDefault="006101E0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ne pas avoir de dettes, les finances de l’épicerie sociale ne permettent pas de faire crédit.</w:t>
      </w:r>
    </w:p>
    <w:p w:rsidR="00E84BA5" w:rsidRDefault="00F87706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 w:val="20"/>
          <w:szCs w:val="20"/>
        </w:rPr>
      </w:pPr>
      <w:r w:rsidRPr="00E84BA5">
        <w:rPr>
          <w:rFonts w:ascii="Cambria" w:hAnsi="Cambria"/>
          <w:sz w:val="20"/>
          <w:szCs w:val="20"/>
        </w:rPr>
        <w:t>A respecter les consignes de bon fonctionnement qui sont affichées dans l’épicerie : certains produits sont d</w:t>
      </w:r>
      <w:r w:rsidR="001D050B">
        <w:rPr>
          <w:rFonts w:ascii="Cambria" w:hAnsi="Cambria"/>
          <w:sz w:val="20"/>
          <w:szCs w:val="20"/>
        </w:rPr>
        <w:t>isponibles en quantité limitée.</w:t>
      </w:r>
    </w:p>
    <w:p w:rsidR="006101E0" w:rsidRDefault="000670EC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 w:val="20"/>
          <w:szCs w:val="20"/>
        </w:rPr>
      </w:pPr>
      <w:r w:rsidRPr="00D37134">
        <w:rPr>
          <w:rFonts w:ascii="Cambria" w:hAnsi="Cambria"/>
          <w:sz w:val="20"/>
          <w:szCs w:val="20"/>
        </w:rPr>
        <w:t>A respecter les horaires d’ouverture affichés à l’épicerie (horaires con</w:t>
      </w:r>
      <w:r w:rsidR="006101E0">
        <w:rPr>
          <w:rFonts w:ascii="Cambria" w:hAnsi="Cambria"/>
          <w:sz w:val="20"/>
          <w:szCs w:val="20"/>
        </w:rPr>
        <w:t>sultables sur le site du SCCUC).</w:t>
      </w:r>
    </w:p>
    <w:p w:rsidR="000670EC" w:rsidRPr="00D37134" w:rsidRDefault="006101E0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ne pas oublier de venir chercher une commande de cagettes ou de bols, sachant qu’aucun remboursement ne pourra être fait.</w:t>
      </w:r>
    </w:p>
    <w:p w:rsidR="00636B3B" w:rsidRPr="00D37134" w:rsidRDefault="001A4467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 w:val="20"/>
          <w:szCs w:val="20"/>
        </w:rPr>
      </w:pPr>
      <w:r w:rsidRPr="00D37134">
        <w:rPr>
          <w:rFonts w:ascii="Cambria" w:hAnsi="Cambria"/>
          <w:sz w:val="20"/>
          <w:szCs w:val="20"/>
        </w:rPr>
        <w:t xml:space="preserve">A </w:t>
      </w:r>
      <w:r w:rsidR="00636B3B" w:rsidRPr="00D37134">
        <w:rPr>
          <w:rFonts w:ascii="Cambria" w:hAnsi="Cambria"/>
          <w:sz w:val="20"/>
          <w:szCs w:val="20"/>
        </w:rPr>
        <w:t xml:space="preserve">venir </w:t>
      </w:r>
      <w:r w:rsidR="007A0643" w:rsidRPr="00D37134">
        <w:rPr>
          <w:rFonts w:ascii="Cambria" w:hAnsi="Cambria"/>
          <w:sz w:val="20"/>
          <w:szCs w:val="20"/>
        </w:rPr>
        <w:t xml:space="preserve">dans la mesure du possible, avec un sac à provision </w:t>
      </w:r>
      <w:r w:rsidR="00636B3B" w:rsidRPr="00D37134">
        <w:rPr>
          <w:rFonts w:ascii="Cambria" w:hAnsi="Cambria"/>
          <w:sz w:val="20"/>
          <w:szCs w:val="20"/>
        </w:rPr>
        <w:t xml:space="preserve">et un sac isotherme pour les produits </w:t>
      </w:r>
      <w:r w:rsidR="007A0643" w:rsidRPr="00D37134">
        <w:rPr>
          <w:rFonts w:ascii="Cambria" w:hAnsi="Cambria"/>
          <w:sz w:val="20"/>
          <w:szCs w:val="20"/>
        </w:rPr>
        <w:t>frais</w:t>
      </w:r>
      <w:r w:rsidR="00636B3B" w:rsidRPr="00D37134">
        <w:rPr>
          <w:rFonts w:ascii="Cambria" w:hAnsi="Cambria"/>
          <w:sz w:val="20"/>
          <w:szCs w:val="20"/>
        </w:rPr>
        <w:t>.</w:t>
      </w:r>
    </w:p>
    <w:p w:rsidR="00636B3B" w:rsidRPr="00D37134" w:rsidRDefault="00636B3B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 w:val="20"/>
          <w:szCs w:val="20"/>
        </w:rPr>
      </w:pPr>
      <w:r w:rsidRPr="00D37134">
        <w:rPr>
          <w:rFonts w:ascii="Cambria" w:hAnsi="Cambria"/>
          <w:sz w:val="20"/>
          <w:szCs w:val="20"/>
        </w:rPr>
        <w:t xml:space="preserve">A signaler </w:t>
      </w:r>
      <w:r w:rsidR="00E84BA5">
        <w:rPr>
          <w:rFonts w:ascii="Cambria" w:hAnsi="Cambria"/>
          <w:sz w:val="20"/>
          <w:szCs w:val="20"/>
        </w:rPr>
        <w:t>les</w:t>
      </w:r>
      <w:r w:rsidRPr="00D37134">
        <w:rPr>
          <w:rFonts w:ascii="Cambria" w:hAnsi="Cambria"/>
          <w:sz w:val="20"/>
          <w:szCs w:val="20"/>
        </w:rPr>
        <w:t xml:space="preserve"> changement</w:t>
      </w:r>
      <w:r w:rsidR="00E84BA5">
        <w:rPr>
          <w:rFonts w:ascii="Cambria" w:hAnsi="Cambria"/>
          <w:sz w:val="20"/>
          <w:szCs w:val="20"/>
        </w:rPr>
        <w:t>s</w:t>
      </w:r>
      <w:r w:rsidRPr="00D37134">
        <w:rPr>
          <w:rFonts w:ascii="Cambria" w:hAnsi="Cambria"/>
          <w:sz w:val="20"/>
          <w:szCs w:val="20"/>
        </w:rPr>
        <w:t xml:space="preserve"> important</w:t>
      </w:r>
      <w:r w:rsidR="00E84BA5">
        <w:rPr>
          <w:rFonts w:ascii="Cambria" w:hAnsi="Cambria"/>
          <w:sz w:val="20"/>
          <w:szCs w:val="20"/>
        </w:rPr>
        <w:t>s</w:t>
      </w:r>
      <w:r w:rsidRPr="00D37134">
        <w:rPr>
          <w:rFonts w:ascii="Cambria" w:hAnsi="Cambria"/>
          <w:sz w:val="20"/>
          <w:szCs w:val="20"/>
        </w:rPr>
        <w:t xml:space="preserve"> dans sa situation </w:t>
      </w:r>
      <w:r w:rsidR="00E84BA5">
        <w:rPr>
          <w:rFonts w:ascii="Cambria" w:hAnsi="Cambria"/>
          <w:sz w:val="20"/>
          <w:szCs w:val="20"/>
        </w:rPr>
        <w:t xml:space="preserve">personnelle et notamment </w:t>
      </w:r>
      <w:r w:rsidRPr="00D37134">
        <w:rPr>
          <w:rFonts w:ascii="Cambria" w:hAnsi="Cambria"/>
          <w:sz w:val="20"/>
          <w:szCs w:val="20"/>
        </w:rPr>
        <w:t>financière en cours d’année.</w:t>
      </w:r>
    </w:p>
    <w:p w:rsidR="007A0643" w:rsidRPr="00D37134" w:rsidRDefault="007A0643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</w:p>
    <w:p w:rsidR="00636B3B" w:rsidRDefault="001D050B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  <w:r>
        <w:rPr>
          <w:rFonts w:ascii="Cambria" w:hAnsi="Cambria"/>
          <w:b/>
          <w:color w:val="0070C0"/>
          <w:szCs w:val="20"/>
          <w:u w:val="single"/>
        </w:rPr>
        <w:t>5°</w:t>
      </w:r>
      <w:r w:rsidR="00D37134" w:rsidRPr="000840C5">
        <w:rPr>
          <w:rFonts w:ascii="Cambria" w:hAnsi="Cambria"/>
          <w:b/>
          <w:color w:val="0070C0"/>
          <w:szCs w:val="20"/>
          <w:u w:val="single"/>
        </w:rPr>
        <w:t xml:space="preserve">) Comment </w:t>
      </w:r>
      <w:r w:rsidR="006101E0">
        <w:rPr>
          <w:rFonts w:ascii="Cambria" w:hAnsi="Cambria"/>
          <w:b/>
          <w:color w:val="0070C0"/>
          <w:szCs w:val="20"/>
          <w:u w:val="single"/>
        </w:rPr>
        <w:t xml:space="preserve">chaque étudiant ayant signé la charte </w:t>
      </w:r>
      <w:r w:rsidR="00D4333D">
        <w:rPr>
          <w:rFonts w:ascii="Cambria" w:hAnsi="Cambria"/>
          <w:b/>
          <w:color w:val="0070C0"/>
          <w:szCs w:val="20"/>
          <w:u w:val="single"/>
        </w:rPr>
        <w:t>s’implique</w:t>
      </w:r>
      <w:r w:rsidR="00B12836">
        <w:rPr>
          <w:rFonts w:ascii="Cambria" w:hAnsi="Cambria"/>
          <w:b/>
          <w:color w:val="0070C0"/>
          <w:szCs w:val="20"/>
          <w:u w:val="single"/>
        </w:rPr>
        <w:t>r</w:t>
      </w:r>
      <w:r w:rsidR="00D4333D">
        <w:rPr>
          <w:rFonts w:ascii="Cambria" w:hAnsi="Cambria"/>
          <w:b/>
          <w:color w:val="0070C0"/>
          <w:szCs w:val="20"/>
          <w:u w:val="single"/>
        </w:rPr>
        <w:t xml:space="preserve"> ?</w:t>
      </w:r>
    </w:p>
    <w:p w:rsidR="00D37134" w:rsidRPr="000840C5" w:rsidRDefault="00D37134" w:rsidP="00D4333D">
      <w:pPr>
        <w:spacing w:after="0" w:line="240" w:lineRule="auto"/>
        <w:ind w:right="-286"/>
        <w:jc w:val="both"/>
        <w:rPr>
          <w:rFonts w:ascii="Cambria" w:hAnsi="Cambria"/>
          <w:b/>
          <w:sz w:val="20"/>
          <w:szCs w:val="20"/>
        </w:rPr>
      </w:pPr>
      <w:r w:rsidRPr="000840C5">
        <w:rPr>
          <w:rFonts w:ascii="Cambria" w:hAnsi="Cambria"/>
          <w:b/>
          <w:sz w:val="20"/>
          <w:szCs w:val="20"/>
        </w:rPr>
        <w:t xml:space="preserve">Implication : </w:t>
      </w:r>
    </w:p>
    <w:p w:rsidR="00D37134" w:rsidRDefault="00D4333D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L’épicerie sociale est aussi un lieu </w:t>
      </w:r>
      <w:r w:rsidR="00D37134" w:rsidRPr="00D37134">
        <w:rPr>
          <w:rFonts w:ascii="Cambria" w:hAnsi="Cambria"/>
          <w:sz w:val="20"/>
          <w:szCs w:val="20"/>
        </w:rPr>
        <w:t>solidaire</w:t>
      </w:r>
      <w:r>
        <w:rPr>
          <w:rFonts w:ascii="Cambria" w:hAnsi="Cambria"/>
          <w:sz w:val="20"/>
          <w:szCs w:val="20"/>
        </w:rPr>
        <w:t xml:space="preserve">, chaque étudiant est encouragé à </w:t>
      </w:r>
      <w:r w:rsidR="00D37134" w:rsidRPr="00D37134">
        <w:rPr>
          <w:rFonts w:ascii="Cambria" w:hAnsi="Cambria"/>
          <w:sz w:val="20"/>
          <w:szCs w:val="20"/>
        </w:rPr>
        <w:t xml:space="preserve">prendre une part active dans l’organisation et le fonctionnement de la structure (collectes, </w:t>
      </w:r>
      <w:r>
        <w:rPr>
          <w:rFonts w:ascii="Cambria" w:hAnsi="Cambria"/>
          <w:sz w:val="20"/>
          <w:szCs w:val="20"/>
        </w:rPr>
        <w:t>distribution, transport</w:t>
      </w:r>
      <w:r w:rsidR="00D37134" w:rsidRPr="00D37134">
        <w:rPr>
          <w:rFonts w:ascii="Cambria" w:hAnsi="Cambria"/>
          <w:sz w:val="20"/>
          <w:szCs w:val="20"/>
        </w:rPr>
        <w:t>, encadrement d’un évènement,  ...).</w:t>
      </w:r>
    </w:p>
    <w:p w:rsidR="00D4333D" w:rsidRDefault="00D4333D" w:rsidP="00D4333D">
      <w:pPr>
        <w:spacing w:after="0" w:line="240" w:lineRule="auto"/>
        <w:ind w:right="-286"/>
        <w:jc w:val="both"/>
        <w:rPr>
          <w:rFonts w:ascii="Cambria" w:hAnsi="Cambria"/>
          <w:b/>
          <w:sz w:val="20"/>
          <w:szCs w:val="20"/>
        </w:rPr>
      </w:pPr>
    </w:p>
    <w:p w:rsidR="007A0643" w:rsidRDefault="00B12836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Si vous voulez agir aux côtés des équipes du SCCUC, e</w:t>
      </w:r>
      <w:r w:rsidR="00D4333D">
        <w:rPr>
          <w:rFonts w:ascii="Cambria" w:hAnsi="Cambria"/>
          <w:sz w:val="20"/>
          <w:szCs w:val="20"/>
        </w:rPr>
        <w:t xml:space="preserve">nvoyer un message à : </w:t>
      </w:r>
      <w:hyperlink r:id="rId7" w:history="1">
        <w:r w:rsidR="00D4333D" w:rsidRPr="00B669F1">
          <w:rPr>
            <w:rStyle w:val="Lienhypertexte"/>
            <w:rFonts w:ascii="Cambria" w:hAnsi="Cambria"/>
            <w:i/>
            <w:sz w:val="20"/>
            <w:szCs w:val="20"/>
          </w:rPr>
          <w:t>epiceriesccuc@gmail.com</w:t>
        </w:r>
      </w:hyperlink>
      <w:r w:rsidR="00636B3B" w:rsidRPr="00D37134">
        <w:rPr>
          <w:rFonts w:ascii="Cambria" w:hAnsi="Cambria"/>
          <w:sz w:val="20"/>
          <w:szCs w:val="20"/>
        </w:rPr>
        <w:t>.</w:t>
      </w:r>
    </w:p>
    <w:p w:rsidR="00B12836" w:rsidRDefault="00B12836" w:rsidP="00D4333D">
      <w:pPr>
        <w:spacing w:after="0" w:line="240" w:lineRule="auto"/>
        <w:ind w:right="-286"/>
        <w:jc w:val="both"/>
        <w:rPr>
          <w:rFonts w:ascii="Cambria" w:hAnsi="Cambria"/>
          <w:color w:val="0070C0"/>
          <w:sz w:val="20"/>
          <w:u w:val="single"/>
        </w:rPr>
      </w:pPr>
    </w:p>
    <w:p w:rsidR="000840C5" w:rsidRDefault="00B12836" w:rsidP="00D4333D">
      <w:pPr>
        <w:spacing w:after="0" w:line="240" w:lineRule="auto"/>
        <w:ind w:right="-286"/>
        <w:jc w:val="both"/>
        <w:rPr>
          <w:rFonts w:ascii="Cambria" w:hAnsi="Cambria"/>
          <w:color w:val="0070C0"/>
          <w:sz w:val="24"/>
        </w:rPr>
      </w:pPr>
      <w:r>
        <w:rPr>
          <w:rFonts w:ascii="Cambria" w:hAnsi="Cambria"/>
          <w:color w:val="0070C0"/>
          <w:sz w:val="24"/>
        </w:rPr>
        <w:sym w:font="Wingdings" w:char="F06F"/>
      </w:r>
      <w:r>
        <w:rPr>
          <w:rFonts w:ascii="Cambria" w:hAnsi="Cambria"/>
          <w:color w:val="0070C0"/>
          <w:sz w:val="24"/>
        </w:rPr>
        <w:t xml:space="preserve"> </w:t>
      </w:r>
      <w:r w:rsidRPr="00B12836">
        <w:rPr>
          <w:rFonts w:ascii="Cambria" w:hAnsi="Cambria"/>
          <w:color w:val="0070C0"/>
          <w:sz w:val="24"/>
        </w:rPr>
        <w:t xml:space="preserve">J’ai bien pris connaissance de la Charte </w:t>
      </w:r>
    </w:p>
    <w:p w:rsidR="00B12836" w:rsidRPr="00B12836" w:rsidRDefault="00B12836" w:rsidP="00D4333D">
      <w:pPr>
        <w:spacing w:after="0" w:line="240" w:lineRule="auto"/>
        <w:ind w:right="-286"/>
        <w:jc w:val="both"/>
        <w:rPr>
          <w:rFonts w:ascii="Cambria" w:hAnsi="Cambria"/>
          <w:color w:val="0070C0"/>
          <w:sz w:val="24"/>
        </w:rPr>
      </w:pPr>
    </w:p>
    <w:p w:rsidR="00681A0A" w:rsidRPr="00B12836" w:rsidRDefault="00872641" w:rsidP="00D4333D">
      <w:pPr>
        <w:spacing w:after="0" w:line="240" w:lineRule="auto"/>
        <w:ind w:right="-286"/>
        <w:jc w:val="center"/>
        <w:rPr>
          <w:rFonts w:ascii="Cambria" w:hAnsi="Cambria"/>
          <w:color w:val="0070C0"/>
          <w:sz w:val="28"/>
        </w:rPr>
      </w:pPr>
      <w:r w:rsidRPr="00B12836">
        <w:rPr>
          <w:rFonts w:ascii="Cambria" w:hAnsi="Cambria"/>
          <w:color w:val="0070C0"/>
          <w:sz w:val="28"/>
        </w:rPr>
        <w:t>Nom</w:t>
      </w:r>
      <w:r w:rsidRPr="00B12836">
        <w:rPr>
          <w:rFonts w:ascii="Cambria" w:hAnsi="Cambria"/>
          <w:color w:val="0070C0"/>
          <w:sz w:val="28"/>
        </w:rPr>
        <w:tab/>
      </w:r>
      <w:r w:rsidRPr="00B12836">
        <w:rPr>
          <w:rFonts w:ascii="Cambria" w:hAnsi="Cambria"/>
          <w:color w:val="0070C0"/>
          <w:sz w:val="28"/>
        </w:rPr>
        <w:tab/>
      </w:r>
      <w:r w:rsidRPr="00B12836">
        <w:rPr>
          <w:rFonts w:ascii="Cambria" w:hAnsi="Cambria"/>
          <w:color w:val="0070C0"/>
          <w:sz w:val="28"/>
        </w:rPr>
        <w:tab/>
      </w:r>
      <w:r w:rsidRPr="00B12836">
        <w:rPr>
          <w:rFonts w:ascii="Cambria" w:hAnsi="Cambria"/>
          <w:color w:val="0070C0"/>
          <w:sz w:val="28"/>
        </w:rPr>
        <w:tab/>
      </w:r>
      <w:r w:rsidRPr="00B12836">
        <w:rPr>
          <w:rFonts w:ascii="Cambria" w:hAnsi="Cambria"/>
          <w:color w:val="0070C0"/>
          <w:sz w:val="28"/>
        </w:rPr>
        <w:tab/>
      </w:r>
      <w:r w:rsidRPr="00B12836">
        <w:rPr>
          <w:rFonts w:ascii="Cambria" w:hAnsi="Cambria"/>
          <w:color w:val="0070C0"/>
          <w:sz w:val="28"/>
        </w:rPr>
        <w:tab/>
      </w:r>
      <w:r w:rsidRPr="00B12836">
        <w:rPr>
          <w:rFonts w:ascii="Cambria" w:hAnsi="Cambria"/>
          <w:color w:val="0070C0"/>
          <w:sz w:val="28"/>
        </w:rPr>
        <w:tab/>
      </w:r>
      <w:r w:rsidR="001A4467" w:rsidRPr="00B12836">
        <w:rPr>
          <w:rFonts w:ascii="Cambria" w:hAnsi="Cambria"/>
          <w:color w:val="0070C0"/>
          <w:sz w:val="28"/>
        </w:rPr>
        <w:t xml:space="preserve">   </w:t>
      </w:r>
      <w:r w:rsidR="001A4467" w:rsidRPr="00B12836">
        <w:rPr>
          <w:rFonts w:ascii="Cambria" w:hAnsi="Cambria"/>
          <w:color w:val="0070C0"/>
          <w:sz w:val="28"/>
        </w:rPr>
        <w:tab/>
      </w:r>
      <w:r w:rsidR="001A4467" w:rsidRPr="00B12836">
        <w:rPr>
          <w:rFonts w:ascii="Cambria" w:hAnsi="Cambria"/>
          <w:color w:val="0070C0"/>
          <w:sz w:val="28"/>
        </w:rPr>
        <w:tab/>
      </w:r>
      <w:r w:rsidR="001A4467" w:rsidRPr="00B12836">
        <w:rPr>
          <w:rFonts w:ascii="Cambria" w:hAnsi="Cambria"/>
          <w:color w:val="0070C0"/>
          <w:sz w:val="28"/>
        </w:rPr>
        <w:tab/>
      </w:r>
      <w:r w:rsidRPr="00B12836">
        <w:rPr>
          <w:rFonts w:ascii="Cambria" w:hAnsi="Cambria"/>
          <w:color w:val="0070C0"/>
          <w:sz w:val="28"/>
        </w:rPr>
        <w:tab/>
        <w:t>Signature</w:t>
      </w:r>
    </w:p>
    <w:sectPr w:rsidR="00681A0A" w:rsidRPr="00B12836" w:rsidSect="001A4467">
      <w:headerReference w:type="default" r:id="rId8"/>
      <w:footerReference w:type="default" r:id="rId9"/>
      <w:pgSz w:w="11906" w:h="16838"/>
      <w:pgMar w:top="1134" w:right="1418" w:bottom="1134" w:left="1418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71" w:rsidRDefault="00040471" w:rsidP="00CE791A">
      <w:pPr>
        <w:spacing w:after="0" w:line="240" w:lineRule="auto"/>
      </w:pPr>
      <w:r>
        <w:separator/>
      </w:r>
    </w:p>
  </w:endnote>
  <w:endnote w:type="continuationSeparator" w:id="0">
    <w:p w:rsidR="00040471" w:rsidRDefault="00040471" w:rsidP="00CE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1A" w:rsidRPr="000840C5" w:rsidRDefault="000840C5" w:rsidP="00D4333D">
    <w:pPr>
      <w:pStyle w:val="Pieddepage"/>
      <w:tabs>
        <w:tab w:val="clear" w:pos="4536"/>
        <w:tab w:val="clear" w:pos="9072"/>
      </w:tabs>
      <w:spacing w:before="120"/>
      <w:ind w:left="2836" w:right="-709"/>
      <w:rPr>
        <w:b/>
        <w:color w:val="0070C0"/>
        <w:spacing w:val="-10"/>
        <w:sz w:val="20"/>
      </w:rPr>
    </w:pPr>
    <w:r w:rsidRPr="000840C5">
      <w:rPr>
        <w:b/>
        <w:color w:val="0070C0"/>
        <w:spacing w:val="-10"/>
        <w:sz w:val="20"/>
      </w:rPr>
      <w:tab/>
    </w:r>
    <w:r w:rsidRPr="000840C5">
      <w:rPr>
        <w:b/>
        <w:color w:val="0070C0"/>
        <w:spacing w:val="-10"/>
        <w:sz w:val="20"/>
      </w:rPr>
      <w:tab/>
    </w:r>
    <w:r w:rsidR="00D4333D">
      <w:rPr>
        <w:b/>
        <w:color w:val="0070C0"/>
        <w:spacing w:val="-10"/>
        <w:sz w:val="20"/>
      </w:rPr>
      <w:tab/>
    </w:r>
    <w:r w:rsidR="00D4333D">
      <w:rPr>
        <w:b/>
        <w:color w:val="0070C0"/>
        <w:spacing w:val="-10"/>
        <w:sz w:val="20"/>
      </w:rPr>
      <w:tab/>
    </w:r>
    <w:r w:rsidRPr="000840C5">
      <w:rPr>
        <w:b/>
        <w:color w:val="0070C0"/>
        <w:spacing w:val="-10"/>
        <w:sz w:val="20"/>
      </w:rPr>
      <w:t xml:space="preserve">Date : </w:t>
    </w:r>
    <w:r>
      <w:rPr>
        <w:b/>
        <w:color w:val="0070C0"/>
        <w:spacing w:val="-10"/>
        <w:sz w:val="20"/>
      </w:rPr>
      <w:t>……………………………………..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71" w:rsidRDefault="00040471" w:rsidP="00CE791A">
      <w:pPr>
        <w:spacing w:after="0" w:line="240" w:lineRule="auto"/>
      </w:pPr>
      <w:r>
        <w:separator/>
      </w:r>
    </w:p>
  </w:footnote>
  <w:footnote w:type="continuationSeparator" w:id="0">
    <w:p w:rsidR="00040471" w:rsidRDefault="00040471" w:rsidP="00CE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1A" w:rsidRDefault="007A0643" w:rsidP="006F67F8">
    <w:pPr>
      <w:pStyle w:val="En-tte"/>
      <w:ind w:hanging="851"/>
      <w:rPr>
        <w:noProof/>
        <w:lang w:eastAsia="fr-FR"/>
      </w:rPr>
    </w:pPr>
    <w:r>
      <w:rPr>
        <w:noProof/>
        <w:lang w:eastAsia="fr-FR"/>
      </w:rPr>
      <w:tab/>
    </w:r>
    <w:r w:rsidR="002941FD">
      <w:rPr>
        <w:noProof/>
        <w:lang w:eastAsia="fr-FR"/>
      </w:rPr>
      <w:tab/>
    </w:r>
    <w:r w:rsidR="002941FD">
      <w:rPr>
        <w:noProof/>
        <w:lang w:eastAsia="fr-FR"/>
      </w:rPr>
      <w:tab/>
    </w:r>
    <w:r>
      <w:rPr>
        <w:noProof/>
        <w:lang w:eastAsia="fr-FR"/>
      </w:rPr>
      <w:t xml:space="preserve"> </w:t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416"/>
      <w:gridCol w:w="7644"/>
    </w:tblGrid>
    <w:tr w:rsidR="002941FD" w:rsidRPr="002941FD" w:rsidTr="002941FD">
      <w:tc>
        <w:tcPr>
          <w:tcW w:w="1416" w:type="dxa"/>
          <w:vAlign w:val="center"/>
        </w:tcPr>
        <w:p w:rsidR="002941FD" w:rsidRDefault="002941FD" w:rsidP="002941FD">
          <w:pPr>
            <w:pStyle w:val="En-tte"/>
            <w:jc w:val="center"/>
          </w:pPr>
          <w:r w:rsidRPr="002941FD">
            <w:rPr>
              <w:noProof/>
              <w:lang w:eastAsia="fr-FR"/>
            </w:rPr>
            <w:drawing>
              <wp:inline distT="0" distB="0" distL="0" distR="0" wp14:anchorId="7FAB54E3" wp14:editId="6AE488BD">
                <wp:extent cx="762000" cy="790575"/>
                <wp:effectExtent l="0" t="0" r="0" b="9525"/>
                <wp:docPr id="2" name="Image 2" descr="F:\SCCUC\DOSSIER COMMUNICATION\Logos et photos\logo sccuc 2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SCCUC\DOSSIER COMMUNICATION\Logos et photos\logo sccuc 202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4" w:type="dxa"/>
          <w:vAlign w:val="center"/>
        </w:tcPr>
        <w:p w:rsidR="00D4333D" w:rsidRDefault="002941FD" w:rsidP="00D4333D">
          <w:pPr>
            <w:pStyle w:val="En-tte"/>
            <w:jc w:val="center"/>
            <w:rPr>
              <w:rFonts w:ascii="Cambria" w:hAnsi="Cambria"/>
              <w:b/>
              <w:noProof/>
              <w:color w:val="0070C0"/>
              <w:sz w:val="32"/>
              <w:lang w:eastAsia="fr-FR"/>
            </w:rPr>
          </w:pPr>
          <w:r w:rsidRPr="00D4333D">
            <w:rPr>
              <w:rFonts w:ascii="Cambria" w:hAnsi="Cambria"/>
              <w:b/>
              <w:noProof/>
              <w:color w:val="0070C0"/>
              <w:sz w:val="32"/>
              <w:lang w:eastAsia="fr-FR"/>
            </w:rPr>
            <w:t xml:space="preserve">CHARTE DE L’EPICERIE SOCIALE ETUDIANTE </w:t>
          </w:r>
        </w:p>
        <w:p w:rsidR="002941FD" w:rsidRPr="002941FD" w:rsidRDefault="00D4333D" w:rsidP="00D4333D">
          <w:pPr>
            <w:pStyle w:val="En-tte"/>
            <w:jc w:val="center"/>
            <w:rPr>
              <w:rFonts w:ascii="Cambria" w:hAnsi="Cambria"/>
              <w:b/>
              <w:color w:val="0070C0"/>
            </w:rPr>
          </w:pPr>
          <w:r>
            <w:rPr>
              <w:rFonts w:ascii="Cambria" w:hAnsi="Cambria"/>
              <w:b/>
              <w:noProof/>
              <w:color w:val="0070C0"/>
              <w:sz w:val="32"/>
              <w:lang w:eastAsia="fr-FR"/>
            </w:rPr>
            <w:t>DU NIL –ANNEE 2025/2026</w:t>
          </w:r>
        </w:p>
      </w:tc>
    </w:tr>
  </w:tbl>
  <w:p w:rsidR="002941FD" w:rsidRDefault="002941FD" w:rsidP="006F67F8">
    <w:pPr>
      <w:pStyle w:val="En-tte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817"/>
    <w:multiLevelType w:val="multilevel"/>
    <w:tmpl w:val="2788E2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F667E53"/>
    <w:multiLevelType w:val="hybridMultilevel"/>
    <w:tmpl w:val="49D8604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C4C284A"/>
    <w:multiLevelType w:val="hybridMultilevel"/>
    <w:tmpl w:val="228CAAD8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C3B"/>
    <w:multiLevelType w:val="hybridMultilevel"/>
    <w:tmpl w:val="BE7E6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468F"/>
    <w:multiLevelType w:val="hybridMultilevel"/>
    <w:tmpl w:val="56520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CCA"/>
    <w:multiLevelType w:val="multilevel"/>
    <w:tmpl w:val="8EBC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54891"/>
    <w:multiLevelType w:val="hybridMultilevel"/>
    <w:tmpl w:val="06A8A2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50F06"/>
    <w:multiLevelType w:val="multilevel"/>
    <w:tmpl w:val="A8A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B5FDB"/>
    <w:multiLevelType w:val="hybridMultilevel"/>
    <w:tmpl w:val="514C3D88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F2F4A"/>
    <w:multiLevelType w:val="hybridMultilevel"/>
    <w:tmpl w:val="C9DA464A"/>
    <w:lvl w:ilvl="0" w:tplc="1C24D43C">
      <w:start w:val="1"/>
      <w:numFmt w:val="bullet"/>
      <w:lvlText w:val="J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6E8783F"/>
    <w:multiLevelType w:val="hybridMultilevel"/>
    <w:tmpl w:val="C4768076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A"/>
    <w:rsid w:val="00040471"/>
    <w:rsid w:val="000670EC"/>
    <w:rsid w:val="000840C5"/>
    <w:rsid w:val="00095CE5"/>
    <w:rsid w:val="000B0B6B"/>
    <w:rsid w:val="000F188E"/>
    <w:rsid w:val="00111C88"/>
    <w:rsid w:val="00153499"/>
    <w:rsid w:val="00172D89"/>
    <w:rsid w:val="001815E8"/>
    <w:rsid w:val="001A4467"/>
    <w:rsid w:val="001D050B"/>
    <w:rsid w:val="00261F3C"/>
    <w:rsid w:val="00264AA3"/>
    <w:rsid w:val="002941FD"/>
    <w:rsid w:val="002F1DE5"/>
    <w:rsid w:val="0033672D"/>
    <w:rsid w:val="00373DAE"/>
    <w:rsid w:val="003A0AEC"/>
    <w:rsid w:val="004B3BA4"/>
    <w:rsid w:val="004C64DF"/>
    <w:rsid w:val="00523C46"/>
    <w:rsid w:val="00591278"/>
    <w:rsid w:val="00594D49"/>
    <w:rsid w:val="005A0A94"/>
    <w:rsid w:val="005D406A"/>
    <w:rsid w:val="005D73CC"/>
    <w:rsid w:val="005F5B11"/>
    <w:rsid w:val="006039E2"/>
    <w:rsid w:val="006101E0"/>
    <w:rsid w:val="00636B3B"/>
    <w:rsid w:val="00681A0A"/>
    <w:rsid w:val="006B466A"/>
    <w:rsid w:val="006C4D52"/>
    <w:rsid w:val="006F67F8"/>
    <w:rsid w:val="007026EC"/>
    <w:rsid w:val="007A0643"/>
    <w:rsid w:val="007A2866"/>
    <w:rsid w:val="007B552E"/>
    <w:rsid w:val="008176D4"/>
    <w:rsid w:val="008219BB"/>
    <w:rsid w:val="008428D7"/>
    <w:rsid w:val="00855081"/>
    <w:rsid w:val="00872641"/>
    <w:rsid w:val="00873AA1"/>
    <w:rsid w:val="00981EEA"/>
    <w:rsid w:val="009E7D10"/>
    <w:rsid w:val="00A43293"/>
    <w:rsid w:val="00A55C89"/>
    <w:rsid w:val="00A666C0"/>
    <w:rsid w:val="00AE1AB8"/>
    <w:rsid w:val="00B03A77"/>
    <w:rsid w:val="00B12836"/>
    <w:rsid w:val="00B346EE"/>
    <w:rsid w:val="00B5787D"/>
    <w:rsid w:val="00B7486E"/>
    <w:rsid w:val="00B771D2"/>
    <w:rsid w:val="00BA2BBA"/>
    <w:rsid w:val="00BB3D46"/>
    <w:rsid w:val="00BE1AA8"/>
    <w:rsid w:val="00CE791A"/>
    <w:rsid w:val="00CF4218"/>
    <w:rsid w:val="00D07758"/>
    <w:rsid w:val="00D37134"/>
    <w:rsid w:val="00D4333D"/>
    <w:rsid w:val="00D50215"/>
    <w:rsid w:val="00DA1C59"/>
    <w:rsid w:val="00DC6E84"/>
    <w:rsid w:val="00DF11D0"/>
    <w:rsid w:val="00DF1BFC"/>
    <w:rsid w:val="00DF31D8"/>
    <w:rsid w:val="00DF6FBE"/>
    <w:rsid w:val="00E84BA5"/>
    <w:rsid w:val="00EA55EB"/>
    <w:rsid w:val="00EB6E8F"/>
    <w:rsid w:val="00EF5181"/>
    <w:rsid w:val="00F01802"/>
    <w:rsid w:val="00F03883"/>
    <w:rsid w:val="00F87706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A18E62AE-A45F-452B-9C8D-DD90DE5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AA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91A"/>
  </w:style>
  <w:style w:type="paragraph" w:styleId="Pieddepage">
    <w:name w:val="footer"/>
    <w:basedOn w:val="Normal"/>
    <w:link w:val="PieddepageCar"/>
    <w:uiPriority w:val="99"/>
    <w:unhideWhenUsed/>
    <w:rsid w:val="00CE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91A"/>
  </w:style>
  <w:style w:type="character" w:styleId="Lienhypertexte">
    <w:name w:val="Hyperlink"/>
    <w:uiPriority w:val="99"/>
    <w:unhideWhenUsed/>
    <w:rsid w:val="006F67F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F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DF6FB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771D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p1">
    <w:name w:val="p1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2">
    <w:name w:val="p2"/>
    <w:basedOn w:val="Normal"/>
    <w:rsid w:val="008219BB"/>
    <w:pPr>
      <w:spacing w:before="100" w:beforeAutospacing="1" w:after="100" w:afterAutospacing="1" w:line="240" w:lineRule="auto"/>
      <w:jc w:val="center"/>
    </w:pPr>
    <w:rPr>
      <w:rFonts w:eastAsia="Times New Roman" w:cs="Arial"/>
      <w:lang w:eastAsia="fr-FR"/>
    </w:rPr>
  </w:style>
  <w:style w:type="paragraph" w:customStyle="1" w:styleId="p3">
    <w:name w:val="p3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b/>
      <w:bCs/>
      <w:lang w:eastAsia="fr-FR"/>
    </w:rPr>
  </w:style>
  <w:style w:type="paragraph" w:customStyle="1" w:styleId="p4">
    <w:name w:val="p4"/>
    <w:basedOn w:val="Normal"/>
    <w:rsid w:val="008219BB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lang w:eastAsia="fr-FR"/>
    </w:rPr>
  </w:style>
  <w:style w:type="paragraph" w:customStyle="1" w:styleId="p5">
    <w:name w:val="p5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b/>
      <w:bCs/>
      <w:u w:val="single"/>
      <w:lang w:eastAsia="fr-FR"/>
    </w:rPr>
  </w:style>
  <w:style w:type="paragraph" w:customStyle="1" w:styleId="p6">
    <w:name w:val="p6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7">
    <w:name w:val="p7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8">
    <w:name w:val="p8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b/>
      <w:bCs/>
      <w:lang w:eastAsia="fr-FR"/>
    </w:rPr>
  </w:style>
  <w:style w:type="paragraph" w:customStyle="1" w:styleId="p9">
    <w:name w:val="p9"/>
    <w:basedOn w:val="Normal"/>
    <w:rsid w:val="008219BB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lang w:eastAsia="fr-FR"/>
    </w:rPr>
  </w:style>
  <w:style w:type="paragraph" w:customStyle="1" w:styleId="p10">
    <w:name w:val="p10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b/>
      <w:bCs/>
      <w:lang w:eastAsia="fr-FR"/>
    </w:rPr>
  </w:style>
  <w:style w:type="paragraph" w:customStyle="1" w:styleId="p11">
    <w:name w:val="p11"/>
    <w:basedOn w:val="Normal"/>
    <w:rsid w:val="008219BB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8"/>
      <w:szCs w:val="28"/>
      <w:lang w:eastAsia="fr-FR"/>
    </w:rPr>
  </w:style>
  <w:style w:type="paragraph" w:customStyle="1" w:styleId="p12">
    <w:name w:val="p12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13">
    <w:name w:val="p13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14">
    <w:name w:val="p14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i/>
      <w:iCs/>
      <w:lang w:eastAsia="fr-FR"/>
    </w:rPr>
  </w:style>
  <w:style w:type="character" w:customStyle="1" w:styleId="p15">
    <w:name w:val="p15"/>
    <w:rsid w:val="008219BB"/>
    <w:rPr>
      <w:sz w:val="22"/>
      <w:szCs w:val="22"/>
    </w:rPr>
  </w:style>
  <w:style w:type="character" w:customStyle="1" w:styleId="t61">
    <w:name w:val="t61"/>
    <w:rsid w:val="008219BB"/>
    <w:rPr>
      <w:b/>
      <w:bCs/>
      <w:sz w:val="28"/>
      <w:szCs w:val="28"/>
    </w:rPr>
  </w:style>
  <w:style w:type="character" w:customStyle="1" w:styleId="p111">
    <w:name w:val="p111"/>
    <w:rsid w:val="008219BB"/>
    <w:rPr>
      <w:b/>
      <w:bCs/>
      <w:sz w:val="28"/>
      <w:szCs w:val="28"/>
    </w:rPr>
  </w:style>
  <w:style w:type="character" w:customStyle="1" w:styleId="t11">
    <w:name w:val="t11"/>
    <w:rsid w:val="008219BB"/>
    <w:rPr>
      <w:b/>
      <w:bCs/>
    </w:rPr>
  </w:style>
  <w:style w:type="character" w:customStyle="1" w:styleId="t41">
    <w:name w:val="t41"/>
    <w:rsid w:val="008219BB"/>
    <w:rPr>
      <w:i/>
      <w:iCs/>
    </w:rPr>
  </w:style>
  <w:style w:type="character" w:customStyle="1" w:styleId="t31">
    <w:name w:val="t31"/>
    <w:rsid w:val="008219BB"/>
    <w:rPr>
      <w:b/>
      <w:bCs/>
      <w:u w:val="single"/>
    </w:rPr>
  </w:style>
  <w:style w:type="character" w:customStyle="1" w:styleId="p101">
    <w:name w:val="p101"/>
    <w:rsid w:val="008219BB"/>
    <w:rPr>
      <w:b/>
      <w:bCs/>
      <w:i w:val="0"/>
      <w:iCs w:val="0"/>
      <w:strike w:val="0"/>
      <w:dstrike w:val="0"/>
      <w:sz w:val="22"/>
      <w:szCs w:val="22"/>
      <w:u w:val="none"/>
      <w:effect w:val="none"/>
    </w:rPr>
  </w:style>
  <w:style w:type="character" w:customStyle="1" w:styleId="t21">
    <w:name w:val="t21"/>
    <w:rsid w:val="008219BB"/>
    <w:rPr>
      <w:u w:val="single"/>
    </w:rPr>
  </w:style>
  <w:style w:type="character" w:customStyle="1" w:styleId="p121">
    <w:name w:val="p121"/>
    <w:rsid w:val="008219BB"/>
    <w:rPr>
      <w:sz w:val="22"/>
      <w:szCs w:val="22"/>
    </w:rPr>
  </w:style>
  <w:style w:type="character" w:customStyle="1" w:styleId="p51">
    <w:name w:val="p51"/>
    <w:rsid w:val="008219BB"/>
    <w:rPr>
      <w:b/>
      <w:bCs/>
      <w:sz w:val="22"/>
      <w:szCs w:val="22"/>
      <w:u w:val="single"/>
    </w:rPr>
  </w:style>
  <w:style w:type="character" w:customStyle="1" w:styleId="p61">
    <w:name w:val="p61"/>
    <w:rsid w:val="008219BB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p81">
    <w:name w:val="p81"/>
    <w:rsid w:val="008219BB"/>
    <w:rPr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t51">
    <w:name w:val="t51"/>
    <w:rsid w:val="008219BB"/>
    <w:rPr>
      <w:b/>
      <w:bCs/>
      <w:i w:val="0"/>
      <w:iCs w:val="0"/>
      <w:u w:val="single"/>
    </w:rPr>
  </w:style>
  <w:style w:type="character" w:customStyle="1" w:styleId="p131">
    <w:name w:val="p131"/>
    <w:rsid w:val="008219BB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p91">
    <w:name w:val="p91"/>
    <w:rsid w:val="008219BB"/>
    <w:rPr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p141">
    <w:name w:val="p141"/>
    <w:rsid w:val="008219BB"/>
    <w:rPr>
      <w:b w:val="0"/>
      <w:bCs w:val="0"/>
      <w:i/>
      <w:iCs/>
      <w:strike w:val="0"/>
      <w:dstrike w:val="0"/>
      <w:sz w:val="22"/>
      <w:szCs w:val="22"/>
      <w:u w:val="none"/>
      <w:effect w:val="none"/>
    </w:rPr>
  </w:style>
  <w:style w:type="paragraph" w:styleId="Sansinterligne">
    <w:name w:val="No Spacing"/>
    <w:uiPriority w:val="1"/>
    <w:qFormat/>
    <w:rsid w:val="005D73CC"/>
    <w:rPr>
      <w:rFonts w:ascii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A06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iceriesccu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cp:lastModifiedBy>Philippe Lacoeuille</cp:lastModifiedBy>
  <cp:revision>4</cp:revision>
  <cp:lastPrinted>2025-03-22T17:20:00Z</cp:lastPrinted>
  <dcterms:created xsi:type="dcterms:W3CDTF">2025-05-17T05:17:00Z</dcterms:created>
  <dcterms:modified xsi:type="dcterms:W3CDTF">2025-08-26T13:41:00Z</dcterms:modified>
</cp:coreProperties>
</file>